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adjustRightInd w:val="0"/>
        <w:snapToGrid w:val="0"/>
        <w:spacing w:beforeLines="0" w:after="0" w:line="360" w:lineRule="auto"/>
        <w:ind w:firstLine="0" w:firstLineChars="0"/>
        <w:rPr>
          <w:sz w:val="36"/>
          <w:szCs w:val="36"/>
        </w:rPr>
      </w:pPr>
      <w:r>
        <w:rPr>
          <w:rStyle w:val="16"/>
          <w:b/>
          <w:bCs w:val="0"/>
        </w:rPr>
        <w:pict>
          <v:shape id="_x0000_s1033" o:spid="_x0000_s1033" o:spt="75" alt="" type="#_x0000_t75" style="position:absolute;left:0pt;margin-left:822pt;margin-top:907pt;height:30pt;width:22pt;mso-position-horizontal-relative:page;mso-position-vertical-relative:page;z-index:251659264;mso-width-relative:page;mso-height-relative:page;" filled="f" o:preferrelative="t" stroked="f" coordsize="21600,21600">
            <v:path/>
            <v:fill on="f" focussize="0,0"/>
            <v:stroke on="f"/>
            <v:imagedata r:id="rId10" o:title=""/>
            <o:lock v:ext="edit" aspectratio="t"/>
          </v:shape>
        </w:pict>
      </w:r>
      <w:r>
        <w:rPr>
          <w:rStyle w:val="16"/>
          <w:b/>
          <w:bCs w:val="0"/>
          <w:sz w:val="36"/>
          <w:szCs w:val="36"/>
        </w:rPr>
        <w:t>第1节   质量</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bCs/>
          <w:sz w:val="28"/>
          <w:szCs w:val="28"/>
        </w:rPr>
      </w:pPr>
      <w:r>
        <w:rPr>
          <w:rFonts w:ascii="Times New Roman" w:hAnsi="Times New Roman" w:cs="Times New Roman"/>
          <w:b/>
          <w:bCs/>
          <w:sz w:val="28"/>
          <w:szCs w:val="28"/>
        </w:rPr>
        <w:t>教学目标</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1.通过分析一些实例了解质量的初步概念，知道质量的单位及其换算。</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2.通过实际操作，掌握天平的使用方法，学会用天平测量固体和液体的质量。</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3.通过观察、实验，认识质量是不随物体的形状、状态、空间位置而变化的物理量。</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4.通过使用天平的技能训练，培养学生严谨的科学态度与协作精神。</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8"/>
          <w:szCs w:val="28"/>
        </w:rPr>
      </w:pPr>
      <w:r>
        <w:rPr>
          <w:rFonts w:ascii="Times New Roman" w:hAnsi="Times New Roman" w:cs="Times New Roman"/>
          <w:b/>
          <w:sz w:val="28"/>
          <w:szCs w:val="28"/>
        </w:rPr>
        <w:t>教学重点</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sz w:val="24"/>
          <w:shd w:val="clear" w:color="auto" w:fill="FFFFFF"/>
        </w:rPr>
        <w:t>托盘天平的使用</w:t>
      </w:r>
      <w:r>
        <w:rPr>
          <w:rFonts w:ascii="Times New Roman" w:hAnsi="Times New Roman" w:cs="Times New Roman"/>
          <w:bCs/>
          <w:sz w:val="24"/>
        </w:rPr>
        <w:t>。</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8"/>
          <w:szCs w:val="28"/>
        </w:rPr>
      </w:pPr>
      <w:r>
        <w:rPr>
          <w:rFonts w:ascii="Times New Roman" w:hAnsi="Times New Roman" w:cs="Times New Roman"/>
          <w:b/>
          <w:sz w:val="28"/>
          <w:szCs w:val="28"/>
        </w:rPr>
        <w:t>教学难点</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bCs/>
          <w:sz w:val="24"/>
        </w:rPr>
        <w:t>使用托盘天平测量物体的质量。</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8"/>
          <w:szCs w:val="28"/>
        </w:rPr>
      </w:pPr>
      <w:r>
        <w:rPr>
          <w:rFonts w:ascii="Times New Roman" w:hAnsi="Times New Roman" w:cs="Times New Roman"/>
          <w:b/>
          <w:sz w:val="28"/>
          <w:szCs w:val="28"/>
        </w:rPr>
        <w:t>教学过程</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4"/>
        </w:rPr>
      </w:pPr>
      <w:r>
        <w:rPr>
          <w:rFonts w:ascii="Times New Roman" w:hAnsi="Times New Roman" w:cs="Times New Roman"/>
          <w:b/>
          <w:sz w:val="24"/>
        </w:rPr>
        <w:t>一、导入新课</w:t>
      </w:r>
    </w:p>
    <w:p>
      <w:pPr>
        <w:pStyle w:val="21"/>
        <w:widowControl w:val="0"/>
        <w:adjustRightInd w:val="0"/>
        <w:snapToGrid w:val="0"/>
        <w:spacing w:beforeLines="0" w:beforeAutospacing="0" w:after="0" w:afterAutospacing="0" w:line="360" w:lineRule="auto"/>
        <w:ind w:firstLine="480"/>
        <w:rPr>
          <w:rFonts w:ascii="Times New Roman" w:hAnsi="Times New Roman" w:cs="Times New Roman"/>
          <w:sz w:val="24"/>
        </w:rPr>
      </w:pPr>
      <w:r>
        <w:rPr>
          <w:rFonts w:ascii="Times New Roman" w:hAnsi="Times New Roman" w:cs="Times New Roman"/>
          <w:sz w:val="24"/>
        </w:rPr>
        <w:t>生活中买蔬菜水果的时候常常需要称量它们的质量，那么质量到底是什么呢？</w:t>
      </w:r>
    </w:p>
    <w:p>
      <w:pPr>
        <w:pStyle w:val="21"/>
        <w:widowControl w:val="0"/>
        <w:numPr>
          <w:ilvl w:val="0"/>
          <w:numId w:val="1"/>
        </w:numPr>
        <w:adjustRightInd w:val="0"/>
        <w:snapToGrid w:val="0"/>
        <w:spacing w:beforeLines="0" w:beforeAutospacing="0" w:after="0" w:afterAutospacing="0" w:line="360" w:lineRule="auto"/>
        <w:ind w:firstLine="0" w:firstLineChars="0"/>
        <w:rPr>
          <w:rFonts w:ascii="Times New Roman" w:hAnsi="Times New Roman" w:cs="Times New Roman"/>
          <w:b/>
          <w:sz w:val="24"/>
        </w:rPr>
      </w:pPr>
      <w:r>
        <w:rPr>
          <w:rFonts w:ascii="Times New Roman" w:hAnsi="Times New Roman" w:cs="Times New Roman"/>
          <w:b/>
          <w:sz w:val="24"/>
        </w:rPr>
        <w:t>进行新课</w:t>
      </w:r>
    </w:p>
    <w:p>
      <w:pPr>
        <w:adjustRightInd w:val="0"/>
        <w:snapToGrid w:val="0"/>
        <w:spacing w:beforeLines="0" w:after="0" w:line="360" w:lineRule="auto"/>
        <w:ind w:firstLine="0" w:firstLineChars="0"/>
        <w:rPr>
          <w:kern w:val="0"/>
          <w:sz w:val="24"/>
        </w:rPr>
      </w:pPr>
      <w:r>
        <w:rPr>
          <w:kern w:val="0"/>
          <w:sz w:val="24"/>
        </w:rPr>
        <w:t>（一）质量</w:t>
      </w:r>
    </w:p>
    <w:p>
      <w:pPr>
        <w:adjustRightInd w:val="0"/>
        <w:snapToGrid w:val="0"/>
        <w:spacing w:beforeLines="0" w:after="0" w:line="360" w:lineRule="auto"/>
        <w:ind w:firstLine="0" w:firstLineChars="0"/>
        <w:rPr>
          <w:kern w:val="0"/>
          <w:sz w:val="24"/>
        </w:rPr>
      </w:pPr>
      <w:r>
        <w:rPr>
          <w:kern w:val="0"/>
          <w:sz w:val="24"/>
        </w:rPr>
        <w:t>1.质量的概念</w:t>
      </w:r>
    </w:p>
    <w:p>
      <w:pPr>
        <w:adjustRightInd w:val="0"/>
        <w:snapToGrid w:val="0"/>
        <w:spacing w:beforeLines="0" w:after="0" w:line="360" w:lineRule="auto"/>
        <w:ind w:firstLine="0" w:firstLineChars="0"/>
        <w:rPr>
          <w:kern w:val="0"/>
          <w:sz w:val="24"/>
        </w:rPr>
      </w:pPr>
      <w:r>
        <w:rPr>
          <w:kern w:val="0"/>
          <w:sz w:val="24"/>
        </w:rPr>
        <w:t>物体所含物质的多少叫作质量，通常用字母</w:t>
      </w:r>
      <w:r>
        <w:rPr>
          <w:i/>
          <w:iCs/>
          <w:kern w:val="0"/>
          <w:sz w:val="24"/>
        </w:rPr>
        <w:t>m</w:t>
      </w:r>
      <w:r>
        <w:rPr>
          <w:kern w:val="0"/>
          <w:sz w:val="24"/>
        </w:rPr>
        <w:t>表示。</w:t>
      </w:r>
    </w:p>
    <w:p>
      <w:pPr>
        <w:adjustRightInd w:val="0"/>
        <w:snapToGrid w:val="0"/>
        <w:spacing w:beforeLines="0" w:after="0" w:line="360" w:lineRule="auto"/>
        <w:ind w:firstLine="0" w:firstLineChars="0"/>
        <w:rPr>
          <w:kern w:val="0"/>
          <w:sz w:val="24"/>
        </w:rPr>
      </w:pPr>
      <w:r>
        <w:rPr>
          <w:kern w:val="0"/>
          <w:sz w:val="24"/>
        </w:rPr>
        <w:t>2.质量的单位</w:t>
      </w:r>
    </w:p>
    <w:p>
      <w:pPr>
        <w:adjustRightInd w:val="0"/>
        <w:snapToGrid w:val="0"/>
        <w:spacing w:beforeLines="0" w:after="0" w:line="360" w:lineRule="auto"/>
        <w:ind w:firstLine="0" w:firstLineChars="0"/>
        <w:rPr>
          <w:kern w:val="0"/>
          <w:sz w:val="24"/>
        </w:rPr>
      </w:pPr>
      <w:r>
        <w:rPr>
          <w:kern w:val="0"/>
          <w:sz w:val="24"/>
        </w:rPr>
        <w:t>质量的基本单位是千克，符号是kg，常用的单位还有克（g）、毫克（mg）、吨（t），它们之间的关系是：1g=10</w:t>
      </w:r>
      <w:r>
        <w:rPr>
          <w:kern w:val="0"/>
          <w:sz w:val="24"/>
          <w:vertAlign w:val="superscript"/>
        </w:rPr>
        <w:t>-3</w:t>
      </w:r>
      <w:r>
        <w:rPr>
          <w:kern w:val="0"/>
          <w:sz w:val="24"/>
        </w:rPr>
        <w:t>kg，1mg=10</w:t>
      </w:r>
      <w:r>
        <w:rPr>
          <w:kern w:val="0"/>
          <w:sz w:val="24"/>
          <w:vertAlign w:val="superscript"/>
        </w:rPr>
        <w:t>-3</w:t>
      </w:r>
      <w:r>
        <w:rPr>
          <w:kern w:val="0"/>
          <w:sz w:val="24"/>
        </w:rPr>
        <w:t>g=10</w:t>
      </w:r>
      <w:r>
        <w:rPr>
          <w:kern w:val="0"/>
          <w:sz w:val="24"/>
          <w:vertAlign w:val="superscript"/>
        </w:rPr>
        <w:t>-6</w:t>
      </w:r>
      <w:r>
        <w:rPr>
          <w:kern w:val="0"/>
          <w:sz w:val="24"/>
        </w:rPr>
        <w:t>kg，1t=10</w:t>
      </w:r>
      <w:r>
        <w:rPr>
          <w:kern w:val="0"/>
          <w:sz w:val="24"/>
          <w:vertAlign w:val="superscript"/>
        </w:rPr>
        <w:t>3</w:t>
      </w:r>
      <w:r>
        <w:rPr>
          <w:kern w:val="0"/>
          <w:sz w:val="24"/>
        </w:rPr>
        <w:t>kg。</w:t>
      </w:r>
    </w:p>
    <w:p>
      <w:pPr>
        <w:adjustRightInd w:val="0"/>
        <w:snapToGrid w:val="0"/>
        <w:spacing w:beforeLines="0" w:after="0" w:line="360" w:lineRule="auto"/>
        <w:ind w:firstLine="0" w:firstLineChars="0"/>
        <w:jc w:val="center"/>
        <w:rPr>
          <w:kern w:val="0"/>
          <w:sz w:val="24"/>
        </w:rPr>
      </w:pPr>
      <w:r>
        <w:rPr>
          <w:kern w:val="0"/>
          <w:sz w:val="24"/>
        </w:rPr>
        <w:t>一些常见物体的质量</w:t>
      </w:r>
    </w:p>
    <w:tbl>
      <w:tblPr>
        <w:tblStyle w:val="14"/>
        <w:tblW w:w="6627" w:type="dxa"/>
        <w:tblInd w:w="13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1656"/>
        <w:gridCol w:w="1656"/>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物体</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质量/kg</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物体</w:t>
            </w:r>
          </w:p>
        </w:tc>
        <w:tc>
          <w:tcPr>
            <w:tcW w:w="1659" w:type="dxa"/>
            <w:vAlign w:val="center"/>
          </w:tcPr>
          <w:p>
            <w:pPr>
              <w:adjustRightInd w:val="0"/>
              <w:snapToGrid w:val="0"/>
              <w:spacing w:beforeLines="0" w:after="0" w:line="360" w:lineRule="auto"/>
              <w:ind w:firstLine="0" w:firstLineChars="0"/>
              <w:jc w:val="center"/>
              <w:rPr>
                <w:kern w:val="0"/>
                <w:sz w:val="24"/>
              </w:rPr>
            </w:pPr>
            <w:r>
              <w:rPr>
                <w:kern w:val="0"/>
                <w:sz w:val="24"/>
              </w:rPr>
              <w:t>质量/kg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大头针</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约8.0×10</w:t>
            </w:r>
            <w:r>
              <w:rPr>
                <w:kern w:val="0"/>
                <w:sz w:val="24"/>
                <w:vertAlign w:val="superscript"/>
              </w:rPr>
              <w:t>-5</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大象</w:t>
            </w:r>
          </w:p>
        </w:tc>
        <w:tc>
          <w:tcPr>
            <w:tcW w:w="1659" w:type="dxa"/>
            <w:vAlign w:val="center"/>
          </w:tcPr>
          <w:p>
            <w:pPr>
              <w:adjustRightInd w:val="0"/>
              <w:snapToGrid w:val="0"/>
              <w:spacing w:beforeLines="0" w:after="0" w:line="360" w:lineRule="auto"/>
              <w:ind w:firstLine="0" w:firstLineChars="0"/>
              <w:jc w:val="center"/>
              <w:rPr>
                <w:kern w:val="0"/>
                <w:sz w:val="24"/>
              </w:rPr>
            </w:pPr>
            <w:r>
              <w:rPr>
                <w:kern w:val="0"/>
                <w:sz w:val="24"/>
              </w:rPr>
              <w:t>可达6.0×10</w:t>
            </w:r>
            <w:r>
              <w:rPr>
                <w:kern w:val="0"/>
                <w:sz w:val="24"/>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一元硬币</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约6×10</w:t>
            </w:r>
            <w:r>
              <w:rPr>
                <w:kern w:val="0"/>
                <w:sz w:val="24"/>
                <w:vertAlign w:val="superscript"/>
              </w:rPr>
              <w:t>-3</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鲸</w:t>
            </w:r>
          </w:p>
        </w:tc>
        <w:tc>
          <w:tcPr>
            <w:tcW w:w="1659" w:type="dxa"/>
            <w:vAlign w:val="center"/>
          </w:tcPr>
          <w:p>
            <w:pPr>
              <w:adjustRightInd w:val="0"/>
              <w:snapToGrid w:val="0"/>
              <w:spacing w:beforeLines="0" w:after="0" w:line="360" w:lineRule="auto"/>
              <w:ind w:firstLine="0" w:firstLineChars="0"/>
              <w:jc w:val="center"/>
              <w:rPr>
                <w:kern w:val="0"/>
                <w:sz w:val="24"/>
              </w:rPr>
            </w:pPr>
            <w:r>
              <w:rPr>
                <w:kern w:val="0"/>
                <w:sz w:val="24"/>
              </w:rPr>
              <w:t>可达1.5×10</w:t>
            </w:r>
            <w:r>
              <w:rPr>
                <w:kern w:val="0"/>
                <w:sz w:val="24"/>
                <w:vertAlign w:val="superscript"/>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苹果</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约1.5×10</w:t>
            </w:r>
            <w:r>
              <w:rPr>
                <w:kern w:val="0"/>
                <w:sz w:val="24"/>
                <w:vertAlign w:val="superscript"/>
              </w:rPr>
              <w:t>-1</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大型远洋货轮</w:t>
            </w:r>
          </w:p>
        </w:tc>
        <w:tc>
          <w:tcPr>
            <w:tcW w:w="1659" w:type="dxa"/>
            <w:vAlign w:val="center"/>
          </w:tcPr>
          <w:p>
            <w:pPr>
              <w:adjustRightInd w:val="0"/>
              <w:snapToGrid w:val="0"/>
              <w:spacing w:beforeLines="0" w:after="0" w:line="360" w:lineRule="auto"/>
              <w:ind w:firstLine="0" w:firstLineChars="0"/>
              <w:jc w:val="center"/>
              <w:rPr>
                <w:kern w:val="0"/>
                <w:sz w:val="24"/>
              </w:rPr>
            </w:pPr>
            <w:r>
              <w:rPr>
                <w:kern w:val="0"/>
                <w:sz w:val="24"/>
              </w:rPr>
              <w:t>约10</w:t>
            </w:r>
            <w:r>
              <w:rPr>
                <w:kern w:val="0"/>
                <w:sz w:val="24"/>
                <w:vertAlign w:val="superscript"/>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新生儿</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2～5</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地球</w:t>
            </w:r>
          </w:p>
        </w:tc>
        <w:tc>
          <w:tcPr>
            <w:tcW w:w="1659" w:type="dxa"/>
            <w:vAlign w:val="center"/>
          </w:tcPr>
          <w:p>
            <w:pPr>
              <w:adjustRightInd w:val="0"/>
              <w:snapToGrid w:val="0"/>
              <w:spacing w:beforeLines="0" w:after="0" w:line="360" w:lineRule="auto"/>
              <w:ind w:firstLine="0" w:firstLineChars="0"/>
              <w:jc w:val="center"/>
              <w:rPr>
                <w:kern w:val="0"/>
                <w:sz w:val="24"/>
              </w:rPr>
            </w:pPr>
            <w:r>
              <w:rPr>
                <w:kern w:val="0"/>
                <w:sz w:val="24"/>
              </w:rPr>
              <w:t>6.0×10</w:t>
            </w:r>
            <w:r>
              <w:rPr>
                <w:kern w:val="0"/>
                <w:sz w:val="24"/>
                <w:vertAlign w:val="superscript"/>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成人</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（4～9）×10</w:t>
            </w:r>
          </w:p>
        </w:tc>
        <w:tc>
          <w:tcPr>
            <w:tcW w:w="1656" w:type="dxa"/>
            <w:vAlign w:val="center"/>
          </w:tcPr>
          <w:p>
            <w:pPr>
              <w:adjustRightInd w:val="0"/>
              <w:snapToGrid w:val="0"/>
              <w:spacing w:beforeLines="0" w:after="0" w:line="360" w:lineRule="auto"/>
              <w:ind w:firstLine="0" w:firstLineChars="0"/>
              <w:jc w:val="center"/>
              <w:rPr>
                <w:kern w:val="0"/>
                <w:sz w:val="24"/>
              </w:rPr>
            </w:pPr>
            <w:r>
              <w:rPr>
                <w:kern w:val="0"/>
                <w:sz w:val="24"/>
              </w:rPr>
              <w:t>太阳</w:t>
            </w:r>
          </w:p>
        </w:tc>
        <w:tc>
          <w:tcPr>
            <w:tcW w:w="1659" w:type="dxa"/>
            <w:vAlign w:val="center"/>
          </w:tcPr>
          <w:p>
            <w:pPr>
              <w:adjustRightInd w:val="0"/>
              <w:snapToGrid w:val="0"/>
              <w:spacing w:beforeLines="0" w:after="0" w:line="360" w:lineRule="auto"/>
              <w:ind w:firstLine="0" w:firstLineChars="0"/>
              <w:jc w:val="center"/>
              <w:rPr>
                <w:kern w:val="0"/>
                <w:sz w:val="24"/>
              </w:rPr>
            </w:pPr>
            <w:r>
              <w:rPr>
                <w:kern w:val="0"/>
                <w:sz w:val="24"/>
              </w:rPr>
              <w:t>2.0×10</w:t>
            </w:r>
            <w:r>
              <w:rPr>
                <w:kern w:val="0"/>
                <w:sz w:val="24"/>
                <w:vertAlign w:val="superscript"/>
              </w:rPr>
              <w:t>30</w:t>
            </w:r>
          </w:p>
        </w:tc>
      </w:tr>
    </w:tbl>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r>
        <w:rPr>
          <w:kern w:val="0"/>
          <w:sz w:val="24"/>
        </w:rPr>
        <w:t>（二）质量的测量</w:t>
      </w:r>
    </w:p>
    <w:p>
      <w:pPr>
        <w:adjustRightInd w:val="0"/>
        <w:snapToGrid w:val="0"/>
        <w:spacing w:beforeLines="0" w:after="0" w:line="360" w:lineRule="auto"/>
        <w:ind w:firstLine="0" w:firstLineChars="0"/>
        <w:rPr>
          <w:kern w:val="0"/>
          <w:sz w:val="24"/>
        </w:rPr>
      </w:pPr>
      <w:r>
        <w:rPr>
          <w:kern w:val="0"/>
          <w:sz w:val="24"/>
        </w:rPr>
        <w:t>物体的质量可以用什么来测量呢？</w:t>
      </w: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r>
        <w:rPr>
          <w:kern w:val="0"/>
          <w:sz w:val="24"/>
        </w:rPr>
        <w:t>各小组讨论与交流（老师根据学生的讨论情况进行适当引导）。</w:t>
      </w:r>
    </w:p>
    <w:p>
      <w:pPr>
        <w:adjustRightInd w:val="0"/>
        <w:snapToGrid w:val="0"/>
        <w:spacing w:beforeLines="0" w:after="0" w:line="360" w:lineRule="auto"/>
        <w:ind w:firstLine="0" w:firstLineChars="0"/>
        <w:rPr>
          <w:kern w:val="0"/>
          <w:sz w:val="24"/>
        </w:rPr>
      </w:pPr>
      <w:r>
        <w:rPr>
          <w:kern w:val="0"/>
          <w:sz w:val="24"/>
        </w:rPr>
        <w:t>结论：平常使用的测量工具有台秤、案秤、电子秤等，在实验室中一般使用天平作为测量质量的仪器。</w:t>
      </w:r>
    </w:p>
    <w:p>
      <w:pPr>
        <w:adjustRightInd w:val="0"/>
        <w:snapToGrid w:val="0"/>
        <w:spacing w:beforeLines="0" w:after="0" w:line="360" w:lineRule="auto"/>
        <w:ind w:firstLine="0" w:firstLineChars="0"/>
        <w:rPr>
          <w:kern w:val="0"/>
          <w:sz w:val="24"/>
        </w:rPr>
      </w:pPr>
      <w:r>
        <w:rPr>
          <w:kern w:val="0"/>
          <w:sz w:val="24"/>
        </w:rPr>
        <w:t>（三）天平的使用</w:t>
      </w:r>
    </w:p>
    <w:p>
      <w:pPr>
        <w:adjustRightInd w:val="0"/>
        <w:snapToGrid w:val="0"/>
        <w:spacing w:beforeLines="0" w:after="0" w:line="360" w:lineRule="auto"/>
        <w:ind w:firstLine="0" w:firstLineChars="0"/>
        <w:rPr>
          <w:kern w:val="0"/>
          <w:sz w:val="24"/>
        </w:rPr>
      </w:pPr>
      <w:bookmarkStart w:id="0" w:name="_GoBack"/>
      <w:r>
        <w:rPr>
          <w:sz w:val="24"/>
        </w:rPr>
        <w:pict>
          <v:group id="_x0000_s1032" o:spid="_x0000_s1032" o:spt="203" alt="" style="position:absolute;left:0pt;margin-left:33.55pt;margin-top:19.35pt;height:143pt;width:367.5pt;z-index:251660288;mso-width-relative:page;mso-height-relative:page;" coordorigin="4855,22902" coordsize="7350,2860203">
            <o:lock v:ext="edit" aspectratio="f"/>
            <v:shape id="_x0000_s1027" o:spid="_x0000_s1027" o:spt="75" alt="1" type="#_x0000_t75" style="position:absolute;left:5781;top:22902;height:2860;width:6424;" filled="f" o:preferrelative="t" stroked="f" coordsize="21600,21600">
              <v:path/>
              <v:fill on="f" focussize="0,0"/>
              <v:stroke on="f"/>
              <v:imagedata r:id="rId11" cropleft="701f" croptop="1129f" cropright="152f" cropbottom="161f" o:title="1"/>
              <o:lock v:ext="edit" aspectratio="t"/>
            </v:shape>
            <v:shape id="_x0000_s1028" o:spid="_x0000_s1028" o:spt="176" type="#_x0000_t176" style="position:absolute;left:4855;top:23354;height:761;width:900;" fillcolor="#FFFFFF" filled="t" stroked="f" coordsize="21600,21600" adj="2700">
              <v:path/>
              <v:fill on="t" color2="#FFFFFF" focussize="0,0"/>
              <v:stroke on="f"/>
              <v:imagedata o:title=""/>
              <o:lock v:ext="edit" aspectratio="f"/>
              <v:textbox>
                <w:txbxContent>
                  <w:p>
                    <w:pPr>
                      <w:spacing w:before="93"/>
                      <w:ind w:firstLine="0" w:firstLineChars="0"/>
                      <w:rPr>
                        <w:rFonts w:ascii="思源黑体 CN Bold" w:hAnsi="思源黑体 CN Bold" w:eastAsia="思源黑体 CN Bold" w:cs="思源黑体 CN Bold"/>
                        <w:sz w:val="18"/>
                        <w:szCs w:val="18"/>
                      </w:rPr>
                    </w:pPr>
                    <w:r>
                      <w:rPr>
                        <w:rFonts w:hint="eastAsia" w:ascii="思源黑体 CN Bold" w:hAnsi="思源黑体 CN Bold" w:eastAsia="思源黑体 CN Bold" w:cs="思源黑体 CN Bold"/>
                        <w:sz w:val="18"/>
                        <w:szCs w:val="18"/>
                      </w:rPr>
                      <w:t>托盘</w:t>
                    </w:r>
                  </w:p>
                </w:txbxContent>
              </v:textbox>
            </v:shape>
            <v:shape id="_x0000_s1029" o:spid="_x0000_s1029" o:spt="176" type="#_x0000_t176" style="position:absolute;left:4930;top:24905;height:817;width:900;" fillcolor="#FFFFFF" filled="t" stroked="f" coordsize="21600,21600" adj="2700">
              <v:path/>
              <v:fill on="t" color2="#FFFFFF" focussize="0,0"/>
              <v:stroke on="f"/>
              <v:imagedata o:title=""/>
              <o:lock v:ext="edit" aspectratio="f"/>
              <v:textbox>
                <w:txbxContent>
                  <w:p>
                    <w:pPr>
                      <w:spacing w:before="93"/>
                      <w:ind w:firstLine="0" w:firstLineChars="0"/>
                      <w:rPr>
                        <w:rFonts w:ascii="思源黑体 CN Bold" w:hAnsi="思源黑体 CN Bold" w:eastAsia="思源黑体 CN Bold" w:cs="思源黑体 CN Bold"/>
                        <w:sz w:val="18"/>
                        <w:szCs w:val="18"/>
                      </w:rPr>
                    </w:pPr>
                    <w:r>
                      <w:rPr>
                        <w:rFonts w:hint="eastAsia" w:ascii="思源黑体 CN Bold" w:hAnsi="思源黑体 CN Bold" w:eastAsia="思源黑体 CN Bold" w:cs="思源黑体 CN Bold"/>
                        <w:sz w:val="18"/>
                        <w:szCs w:val="18"/>
                      </w:rPr>
                      <w:t>托盘</w:t>
                    </w:r>
                  </w:p>
                </w:txbxContent>
              </v:textbox>
            </v:shape>
            <v:line id="_x0000_s1030" o:spid="_x0000_s1030" o:spt="20" style="position:absolute;left:5467;top:24078;flip:y;height:1253;width:3259;" filled="f" stroked="t" coordsize="21600,21600">
              <v:path arrowok="t"/>
              <v:fill on="f" focussize="0,0"/>
              <v:stroke color="#000000"/>
              <v:imagedata o:title=""/>
              <o:lock v:ext="edit" aspectratio="f"/>
            </v:line>
            <v:line id="_x0000_s1031" o:spid="_x0000_s1031" o:spt="20" style="position:absolute;left:5368;top:23896;height:273;width:1281;" filled="f" stroked="t" coordsize="21600,21600">
              <v:path arrowok="t"/>
              <v:fill on="f" focussize="0,0"/>
              <v:stroke color="#000000"/>
              <v:imagedata o:title=""/>
              <o:lock v:ext="edit" aspectratio="f"/>
            </v:line>
          </v:group>
        </w:pict>
      </w:r>
      <w:bookmarkEnd w:id="0"/>
      <w:r>
        <w:rPr>
          <w:kern w:val="0"/>
          <w:sz w:val="24"/>
        </w:rPr>
        <w:t>1.天平的构造及各部件的作用</w:t>
      </w:r>
    </w:p>
    <w:p>
      <w:pPr>
        <w:widowControl/>
        <w:spacing w:before="93" w:after="150" w:line="360" w:lineRule="exact"/>
        <w:ind w:firstLine="480"/>
        <w:rPr>
          <w:kern w:val="0"/>
          <w:sz w:val="24"/>
        </w:rPr>
      </w:pPr>
    </w:p>
    <w:p>
      <w:pPr>
        <w:widowControl/>
        <w:spacing w:before="93" w:after="150" w:line="360" w:lineRule="exact"/>
        <w:ind w:firstLine="480"/>
        <w:rPr>
          <w:kern w:val="0"/>
          <w:sz w:val="24"/>
        </w:rPr>
      </w:pPr>
    </w:p>
    <w:p>
      <w:pPr>
        <w:widowControl/>
        <w:spacing w:before="93" w:after="150" w:line="360" w:lineRule="exact"/>
        <w:ind w:firstLine="480"/>
        <w:rPr>
          <w:kern w:val="0"/>
          <w:sz w:val="24"/>
        </w:rPr>
      </w:pPr>
    </w:p>
    <w:p>
      <w:pPr>
        <w:widowControl/>
        <w:spacing w:before="93" w:after="150" w:line="360" w:lineRule="exact"/>
        <w:ind w:firstLine="480"/>
        <w:rPr>
          <w:kern w:val="0"/>
          <w:sz w:val="24"/>
        </w:rPr>
      </w:pPr>
    </w:p>
    <w:p>
      <w:pPr>
        <w:widowControl/>
        <w:spacing w:before="93" w:after="150" w:line="360" w:lineRule="exact"/>
        <w:ind w:firstLine="480"/>
        <w:rPr>
          <w:kern w:val="0"/>
          <w:sz w:val="24"/>
        </w:rPr>
      </w:pPr>
    </w:p>
    <w:p>
      <w:pPr>
        <w:widowControl/>
        <w:spacing w:before="93" w:after="150" w:line="360" w:lineRule="exact"/>
        <w:ind w:firstLine="480"/>
        <w:rPr>
          <w:kern w:val="0"/>
          <w:sz w:val="24"/>
        </w:rPr>
      </w:pPr>
    </w:p>
    <w:p>
      <w:pPr>
        <w:adjustRightInd w:val="0"/>
        <w:snapToGrid w:val="0"/>
        <w:spacing w:beforeLines="0" w:after="0" w:line="360" w:lineRule="auto"/>
        <w:ind w:firstLine="0" w:firstLineChars="0"/>
        <w:rPr>
          <w:kern w:val="0"/>
          <w:sz w:val="24"/>
        </w:rPr>
      </w:pPr>
      <w:r>
        <w:rPr>
          <w:kern w:val="0"/>
          <w:sz w:val="24"/>
        </w:rPr>
        <w:t>托盘：左盘放砝码，右盘放物体</w:t>
      </w:r>
    </w:p>
    <w:p>
      <w:pPr>
        <w:adjustRightInd w:val="0"/>
        <w:snapToGrid w:val="0"/>
        <w:spacing w:beforeLines="0" w:after="0" w:line="360" w:lineRule="auto"/>
        <w:ind w:firstLine="0" w:firstLineChars="0"/>
        <w:rPr>
          <w:kern w:val="0"/>
          <w:sz w:val="24"/>
        </w:rPr>
      </w:pPr>
      <w:r>
        <w:rPr>
          <w:kern w:val="0"/>
          <w:sz w:val="24"/>
        </w:rPr>
        <w:t>平衡螺母：物体称量前调解天平平衡</w:t>
      </w:r>
    </w:p>
    <w:p>
      <w:pPr>
        <w:adjustRightInd w:val="0"/>
        <w:snapToGrid w:val="0"/>
        <w:spacing w:beforeLines="0" w:after="0" w:line="360" w:lineRule="auto"/>
        <w:ind w:firstLine="0" w:firstLineChars="0"/>
        <w:rPr>
          <w:kern w:val="0"/>
          <w:sz w:val="24"/>
        </w:rPr>
      </w:pPr>
      <w:r>
        <w:rPr>
          <w:kern w:val="0"/>
          <w:sz w:val="24"/>
        </w:rPr>
        <w:t>指针和分度盘：观察天平是否平衡，平衡时指针指在分度盘中线处（或指针偏离中线左右的幅度相等）。</w:t>
      </w:r>
    </w:p>
    <w:p>
      <w:pPr>
        <w:adjustRightInd w:val="0"/>
        <w:snapToGrid w:val="0"/>
        <w:spacing w:beforeLines="0" w:after="0" w:line="360" w:lineRule="auto"/>
        <w:ind w:firstLine="0" w:firstLineChars="0"/>
        <w:rPr>
          <w:kern w:val="0"/>
          <w:sz w:val="24"/>
        </w:rPr>
      </w:pPr>
      <w:r>
        <w:rPr>
          <w:kern w:val="0"/>
          <w:sz w:val="24"/>
        </w:rPr>
        <w:t>砝码和游码：称量时，使天平平衡</w:t>
      </w:r>
    </w:p>
    <w:p>
      <w:pPr>
        <w:adjustRightInd w:val="0"/>
        <w:snapToGrid w:val="0"/>
        <w:spacing w:beforeLines="0" w:after="0" w:line="360" w:lineRule="auto"/>
        <w:ind w:firstLine="0" w:firstLineChars="0"/>
        <w:rPr>
          <w:kern w:val="0"/>
          <w:sz w:val="24"/>
        </w:rPr>
      </w:pPr>
      <w:r>
        <w:rPr>
          <w:kern w:val="0"/>
          <w:sz w:val="24"/>
        </w:rPr>
        <w:t>镊子：用来拿放砝码</w:t>
      </w:r>
    </w:p>
    <w:p>
      <w:pPr>
        <w:adjustRightInd w:val="0"/>
        <w:snapToGrid w:val="0"/>
        <w:spacing w:beforeLines="0" w:after="0" w:line="360" w:lineRule="auto"/>
        <w:ind w:firstLine="0" w:firstLineChars="0"/>
        <w:rPr>
          <w:kern w:val="0"/>
          <w:sz w:val="24"/>
        </w:rPr>
      </w:pPr>
      <w:r>
        <w:rPr>
          <w:kern w:val="0"/>
          <w:sz w:val="24"/>
        </w:rPr>
        <w:t>2.天平的使用方法及步骤</w:t>
      </w:r>
    </w:p>
    <w:p>
      <w:pPr>
        <w:adjustRightInd w:val="0"/>
        <w:snapToGrid w:val="0"/>
        <w:spacing w:beforeLines="0" w:after="0" w:line="360" w:lineRule="auto"/>
        <w:ind w:firstLine="0" w:firstLineChars="0"/>
        <w:rPr>
          <w:kern w:val="0"/>
          <w:sz w:val="24"/>
        </w:rPr>
      </w:pPr>
      <w:r>
        <w:rPr>
          <w:kern w:val="0"/>
          <w:sz w:val="24"/>
        </w:rPr>
        <w:t>（1）估测被测物体的质量后，选择适当“称量”的天平。</w:t>
      </w:r>
    </w:p>
    <w:p>
      <w:pPr>
        <w:adjustRightInd w:val="0"/>
        <w:snapToGrid w:val="0"/>
        <w:spacing w:beforeLines="0" w:after="0" w:line="360" w:lineRule="auto"/>
        <w:ind w:firstLine="0" w:firstLineChars="0"/>
        <w:rPr>
          <w:kern w:val="0"/>
          <w:sz w:val="24"/>
        </w:rPr>
      </w:pPr>
      <w:r>
        <w:rPr>
          <w:kern w:val="0"/>
          <w:sz w:val="24"/>
        </w:rPr>
        <w:t>（2）把天平放在水平台上，用镊子将游码拨至标尺左端的零刻度线处。</w:t>
      </w:r>
    </w:p>
    <w:p>
      <w:pPr>
        <w:adjustRightInd w:val="0"/>
        <w:snapToGrid w:val="0"/>
        <w:spacing w:beforeLines="0" w:after="0" w:line="360" w:lineRule="auto"/>
        <w:ind w:firstLine="0" w:firstLineChars="0"/>
        <w:rPr>
          <w:kern w:val="0"/>
          <w:sz w:val="24"/>
        </w:rPr>
      </w:pPr>
      <w:r>
        <w:rPr>
          <w:kern w:val="0"/>
          <w:sz w:val="24"/>
        </w:rPr>
        <w:t>（3）调节横梁上的平衡螺母，使指针指在分度盘的中线处（或左右摆动的幅度相同）。</w:t>
      </w:r>
    </w:p>
    <w:p>
      <w:pPr>
        <w:adjustRightInd w:val="0"/>
        <w:snapToGrid w:val="0"/>
        <w:spacing w:beforeLines="0" w:after="0" w:line="360" w:lineRule="auto"/>
        <w:ind w:firstLine="0" w:firstLineChars="0"/>
        <w:rPr>
          <w:kern w:val="0"/>
          <w:sz w:val="24"/>
        </w:rPr>
      </w:pPr>
      <w:r>
        <w:rPr>
          <w:kern w:val="0"/>
          <w:sz w:val="24"/>
        </w:rPr>
        <w:t>（4）将被测物体放在左盘，用镊子向右盘里加减适当的砝码,并适当移动标尺上游码的位置,直到横梁恢复平衡。</w:t>
      </w:r>
    </w:p>
    <w:p>
      <w:pPr>
        <w:adjustRightInd w:val="0"/>
        <w:snapToGrid w:val="0"/>
        <w:spacing w:beforeLines="0" w:after="0" w:line="360" w:lineRule="auto"/>
        <w:ind w:firstLine="0" w:firstLineChars="0"/>
        <w:rPr>
          <w:kern w:val="0"/>
          <w:sz w:val="24"/>
        </w:rPr>
      </w:pPr>
      <w:r>
        <w:rPr>
          <w:kern w:val="0"/>
          <w:sz w:val="24"/>
        </w:rPr>
        <w:t>（5）天平平衡时,左盘被测物体的质量等于右盘中所有砝码的质量加上游码所对应的刻度值。</w:t>
      </w:r>
    </w:p>
    <w:p>
      <w:pPr>
        <w:adjustRightInd w:val="0"/>
        <w:snapToGrid w:val="0"/>
        <w:spacing w:beforeLines="0" w:after="0" w:line="360" w:lineRule="auto"/>
        <w:ind w:firstLine="0" w:firstLineChars="0"/>
        <w:rPr>
          <w:kern w:val="0"/>
          <w:sz w:val="24"/>
        </w:rPr>
      </w:pPr>
      <w:r>
        <w:rPr>
          <w:kern w:val="0"/>
          <w:sz w:val="24"/>
        </w:rPr>
        <w:t>（6）测量结束要用镊子将砝码夹回砝码盒,游码归零,并整理器材.</w:t>
      </w:r>
    </w:p>
    <w:p>
      <w:pPr>
        <w:adjustRightInd w:val="0"/>
        <w:snapToGrid w:val="0"/>
        <w:spacing w:beforeLines="0" w:after="0" w:line="360" w:lineRule="auto"/>
        <w:ind w:firstLine="0" w:firstLineChars="0"/>
        <w:rPr>
          <w:kern w:val="0"/>
          <w:sz w:val="24"/>
        </w:rPr>
      </w:pPr>
      <w:r>
        <w:rPr>
          <w:kern w:val="0"/>
          <w:sz w:val="24"/>
        </w:rPr>
        <w:t>3.能用手直接拿砝码吗？潮湿的物体和化学药品可以直接放在托盘中吗？</w:t>
      </w: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r>
        <w:rPr>
          <w:kern w:val="0"/>
          <w:sz w:val="24"/>
        </w:rPr>
        <w:t>各小组讨论交流（老师可根据学生的讨论情况适当引导）。</w:t>
      </w:r>
    </w:p>
    <w:p>
      <w:pPr>
        <w:adjustRightInd w:val="0"/>
        <w:snapToGrid w:val="0"/>
        <w:spacing w:beforeLines="0" w:after="0" w:line="360" w:lineRule="auto"/>
        <w:ind w:firstLine="0" w:firstLineChars="0"/>
        <w:rPr>
          <w:kern w:val="0"/>
          <w:sz w:val="24"/>
        </w:rPr>
      </w:pPr>
      <w:r>
        <w:rPr>
          <w:kern w:val="0"/>
          <w:sz w:val="24"/>
        </w:rPr>
        <w:t>结论：必须用镊子取砝码和拨动游码，潮湿的物体和化学药品不能直接放在托盘中。</w:t>
      </w:r>
    </w:p>
    <w:p>
      <w:pPr>
        <w:adjustRightInd w:val="0"/>
        <w:snapToGrid w:val="0"/>
        <w:spacing w:beforeLines="0" w:after="0" w:line="360" w:lineRule="auto"/>
        <w:ind w:firstLine="0" w:firstLineChars="0"/>
        <w:rPr>
          <w:kern w:val="0"/>
          <w:sz w:val="24"/>
        </w:rPr>
      </w:pPr>
      <w:r>
        <w:rPr>
          <w:kern w:val="0"/>
          <w:sz w:val="24"/>
        </w:rPr>
        <w:t>4.分组实验</w:t>
      </w:r>
    </w:p>
    <w:p>
      <w:pPr>
        <w:adjustRightInd w:val="0"/>
        <w:snapToGrid w:val="0"/>
        <w:spacing w:beforeLines="0" w:after="0" w:line="360" w:lineRule="auto"/>
        <w:ind w:firstLine="0" w:firstLineChars="0"/>
        <w:rPr>
          <w:kern w:val="0"/>
          <w:sz w:val="24"/>
        </w:rPr>
      </w:pPr>
      <w:r>
        <w:rPr>
          <w:kern w:val="0"/>
          <w:sz w:val="24"/>
        </w:rPr>
        <w:t>用天平分别测量出物理课本、橡皮泥、钢笔的质量。</w:t>
      </w:r>
    </w:p>
    <w:p>
      <w:pPr>
        <w:adjustRightInd w:val="0"/>
        <w:snapToGrid w:val="0"/>
        <w:spacing w:beforeLines="0" w:after="0" w:line="360" w:lineRule="auto"/>
        <w:ind w:firstLine="0" w:firstLineChars="0"/>
        <w:rPr>
          <w:kern w:val="0"/>
          <w:sz w:val="24"/>
        </w:rPr>
      </w:pPr>
      <w:r>
        <w:rPr>
          <w:kern w:val="0"/>
          <w:sz w:val="24"/>
        </w:rPr>
        <w:t>5.物体质量的大小和它的位置、形状、物态有关码？</w:t>
      </w:r>
    </w:p>
    <w:p>
      <w:pPr>
        <w:adjustRightInd w:val="0"/>
        <w:snapToGrid w:val="0"/>
        <w:spacing w:beforeLines="0" w:after="0" w:line="360" w:lineRule="auto"/>
        <w:ind w:firstLine="0" w:firstLineChars="0"/>
        <w:rPr>
          <w:kern w:val="0"/>
          <w:sz w:val="24"/>
        </w:rPr>
      </w:pPr>
      <w:r>
        <w:rPr>
          <w:kern w:val="0"/>
          <w:sz w:val="24"/>
        </w:rPr>
        <w:t>【活动设计】引导学生按下列要求做实验，并让学生注意观察现象：</w:t>
      </w:r>
    </w:p>
    <w:p>
      <w:pPr>
        <w:adjustRightInd w:val="0"/>
        <w:snapToGrid w:val="0"/>
        <w:spacing w:beforeLines="0" w:after="0" w:line="360" w:lineRule="auto"/>
        <w:ind w:firstLine="0" w:firstLineChars="0"/>
        <w:rPr>
          <w:kern w:val="0"/>
          <w:sz w:val="24"/>
        </w:rPr>
      </w:pPr>
      <w:r>
        <w:rPr>
          <w:kern w:val="0"/>
          <w:sz w:val="24"/>
        </w:rPr>
        <w:t>（1）用天平测量一块橡皮泥的质量，然后将橡皮泥捏成其他形状，再次测量。</w:t>
      </w:r>
    </w:p>
    <w:p>
      <w:pPr>
        <w:adjustRightInd w:val="0"/>
        <w:snapToGrid w:val="0"/>
        <w:spacing w:beforeLines="0" w:after="0" w:line="360" w:lineRule="auto"/>
        <w:ind w:firstLine="0" w:firstLineChars="0"/>
        <w:rPr>
          <w:kern w:val="0"/>
          <w:sz w:val="24"/>
        </w:rPr>
      </w:pPr>
      <w:r>
        <w:rPr>
          <w:kern w:val="0"/>
          <w:sz w:val="24"/>
        </w:rPr>
        <w:t>（2）用同一个天平换一个位置再次测量同一块橡皮泥的质量。</w:t>
      </w:r>
    </w:p>
    <w:p>
      <w:pPr>
        <w:adjustRightInd w:val="0"/>
        <w:snapToGrid w:val="0"/>
        <w:spacing w:beforeLines="0" w:after="0" w:line="360" w:lineRule="auto"/>
        <w:ind w:firstLine="0" w:firstLineChars="0"/>
        <w:rPr>
          <w:kern w:val="0"/>
          <w:sz w:val="24"/>
        </w:rPr>
      </w:pPr>
      <w:r>
        <w:rPr>
          <w:kern w:val="0"/>
          <w:sz w:val="24"/>
        </w:rPr>
        <w:t>（3）用烧杯装一块冰块，然后用天平测量烧杯和冰块的总质量，将烧杯稍微微微加热，让冰块微微熔化，再次称量烧杯和冰水混合物的总质量。</w:t>
      </w:r>
    </w:p>
    <w:p>
      <w:pPr>
        <w:adjustRightInd w:val="0"/>
        <w:snapToGrid w:val="0"/>
        <w:spacing w:beforeLines="0" w:after="0" w:line="360" w:lineRule="auto"/>
        <w:ind w:firstLine="0" w:firstLineChars="0"/>
        <w:rPr>
          <w:kern w:val="0"/>
          <w:sz w:val="24"/>
        </w:rPr>
      </w:pPr>
      <w:r>
        <w:rPr>
          <w:kern w:val="0"/>
          <w:sz w:val="24"/>
        </w:rPr>
        <w:t>各小组按要求进行实验，观察现象并讨论交流（老师可根据学生的实验和讨论情况适当引导）。</w:t>
      </w:r>
    </w:p>
    <w:p>
      <w:pPr>
        <w:adjustRightInd w:val="0"/>
        <w:snapToGrid w:val="0"/>
        <w:spacing w:beforeLines="0" w:after="0" w:line="360" w:lineRule="auto"/>
        <w:ind w:firstLine="0" w:firstLineChars="0"/>
        <w:rPr>
          <w:kern w:val="0"/>
          <w:sz w:val="24"/>
        </w:rPr>
      </w:pPr>
      <w:r>
        <w:rPr>
          <w:kern w:val="0"/>
          <w:sz w:val="24"/>
        </w:rPr>
        <w:t>结论：物体的质量不随它的形状、物态和位置而改变。</w:t>
      </w:r>
    </w:p>
    <w:p>
      <w:pPr>
        <w:pStyle w:val="21"/>
        <w:adjustRightInd w:val="0"/>
        <w:snapToGrid w:val="0"/>
        <w:spacing w:before="93" w:beforeAutospacing="0" w:line="360" w:lineRule="auto"/>
        <w:ind w:firstLine="0" w:firstLineChars="0"/>
        <w:contextualSpacing/>
        <w:rPr>
          <w:rFonts w:ascii="Times New Roman" w:hAnsi="Times New Roman" w:cs="Times New Roman"/>
          <w:szCs w:val="21"/>
        </w:rPr>
      </w:pPr>
    </w:p>
    <w:sectPr>
      <w:footerReference r:id="rId8" w:type="first"/>
      <w:headerReference r:id="rId5" w:type="default"/>
      <w:footerReference r:id="rId6" w:type="default"/>
      <w:footerReference r:id="rId7" w:type="even"/>
      <w:pgSz w:w="11906" w:h="16160"/>
      <w:pgMar w:top="1440" w:right="1797" w:bottom="1440" w:left="179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思源黑体 CN Bold">
    <w:altName w:val="黑体"/>
    <w:panose1 w:val="00000000000000000000"/>
    <w:charset w:val="86"/>
    <w:family w:val="auto"/>
    <w:pitch w:val="default"/>
    <w:sig w:usb0="00000000" w:usb1="0000000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pBdr>
        <w:top w:val="none" w:color="auto" w:sz="0" w:space="0"/>
        <w:left w:val="none" w:color="auto" w:sz="0" w:space="0"/>
        <w:bottom w:val="none" w:color="auto" w:sz="0" w:space="0"/>
        <w:right w:val="none" w:color="auto" w:sz="0" w:space="0"/>
        <w:between w:val="none" w:color="auto" w:sz="8" w:space="0"/>
      </w:pBdr>
      <w:spacing w:after="0" w:afterLines="0"/>
    </w:pPr>
    <w:r>
      <w:rPr>
        <w:rStyle w:val="17"/>
      </w:rPr>
      <w:fldChar w:fldCharType="begin"/>
    </w:r>
    <w:r>
      <w:rPr>
        <w:rStyle w:val="17"/>
      </w:rPr>
      <w:instrText xml:space="preserve"> PAGE  </w:instrText>
    </w:r>
    <w:r>
      <w:rPr>
        <w:rStyle w:val="17"/>
      </w:rPr>
      <w:fldChar w:fldCharType="separate"/>
    </w:r>
    <w:r>
      <w:rPr>
        <w:rStyle w:val="17"/>
      </w:rPr>
      <w:t>1</w:t>
    </w:r>
    <w:r>
      <w:rPr>
        <w:rStyle w:val="17"/>
      </w:rP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7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7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ind w:firstLine="420"/>
      </w:pPr>
      <w:r>
        <w:separator/>
      </w:r>
    </w:p>
  </w:footnote>
  <w:footnote w:type="continuationSeparator" w:id="1">
    <w:p>
      <w:pPr>
        <w:spacing w:before="0" w:after="0" w:line="288"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idowControl w:val="0"/>
      <w:pBdr>
        <w:top w:val="none" w:color="auto" w:sz="0" w:space="1"/>
        <w:left w:val="none" w:color="auto" w:sz="0" w:space="4"/>
        <w:bottom w:val="none" w:color="auto" w:sz="0" w:space="1"/>
        <w:right w:val="none" w:color="auto" w:sz="0" w:space="4"/>
      </w:pBdr>
      <w:snapToGrid w:val="0"/>
      <w:spacing w:before="72" w:beforeLines="30" w:after="200" w:line="288" w:lineRule="auto"/>
      <w:ind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FF2532"/>
    <w:multiLevelType w:val="singleLevel"/>
    <w:tmpl w:val="1DFF253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144FC"/>
    <w:rsid w:val="00000836"/>
    <w:rsid w:val="00001D2D"/>
    <w:rsid w:val="00005D70"/>
    <w:rsid w:val="00013367"/>
    <w:rsid w:val="00021F92"/>
    <w:rsid w:val="000421B8"/>
    <w:rsid w:val="00056AE8"/>
    <w:rsid w:val="000706F0"/>
    <w:rsid w:val="0009086D"/>
    <w:rsid w:val="000A37DD"/>
    <w:rsid w:val="000B48D2"/>
    <w:rsid w:val="000B561F"/>
    <w:rsid w:val="000B7C78"/>
    <w:rsid w:val="000C0631"/>
    <w:rsid w:val="000E007F"/>
    <w:rsid w:val="000E4189"/>
    <w:rsid w:val="0010285B"/>
    <w:rsid w:val="00116A5B"/>
    <w:rsid w:val="001258C2"/>
    <w:rsid w:val="001325F8"/>
    <w:rsid w:val="001341C4"/>
    <w:rsid w:val="001515DA"/>
    <w:rsid w:val="00154632"/>
    <w:rsid w:val="001630A3"/>
    <w:rsid w:val="00163D71"/>
    <w:rsid w:val="001739D8"/>
    <w:rsid w:val="0019527C"/>
    <w:rsid w:val="001B735C"/>
    <w:rsid w:val="001C3FF6"/>
    <w:rsid w:val="001D5589"/>
    <w:rsid w:val="001E7080"/>
    <w:rsid w:val="001F17B8"/>
    <w:rsid w:val="001F62B4"/>
    <w:rsid w:val="00206C2F"/>
    <w:rsid w:val="00214DDF"/>
    <w:rsid w:val="0022181B"/>
    <w:rsid w:val="002234E5"/>
    <w:rsid w:val="00231864"/>
    <w:rsid w:val="00232BC9"/>
    <w:rsid w:val="00244044"/>
    <w:rsid w:val="00245024"/>
    <w:rsid w:val="002455D2"/>
    <w:rsid w:val="002512A3"/>
    <w:rsid w:val="0026520D"/>
    <w:rsid w:val="00284AA8"/>
    <w:rsid w:val="002E2FD8"/>
    <w:rsid w:val="002F5A45"/>
    <w:rsid w:val="00300EB0"/>
    <w:rsid w:val="00332C8E"/>
    <w:rsid w:val="003402B4"/>
    <w:rsid w:val="00344F7D"/>
    <w:rsid w:val="0034635E"/>
    <w:rsid w:val="00347874"/>
    <w:rsid w:val="00361E57"/>
    <w:rsid w:val="00382B6E"/>
    <w:rsid w:val="00382C2E"/>
    <w:rsid w:val="0038704F"/>
    <w:rsid w:val="00392981"/>
    <w:rsid w:val="0039612F"/>
    <w:rsid w:val="003E1553"/>
    <w:rsid w:val="00400038"/>
    <w:rsid w:val="00416BBF"/>
    <w:rsid w:val="00421C8F"/>
    <w:rsid w:val="004260EB"/>
    <w:rsid w:val="0044651C"/>
    <w:rsid w:val="0047323F"/>
    <w:rsid w:val="00473ED0"/>
    <w:rsid w:val="00485400"/>
    <w:rsid w:val="004C2736"/>
    <w:rsid w:val="004F4D92"/>
    <w:rsid w:val="00500C47"/>
    <w:rsid w:val="00507224"/>
    <w:rsid w:val="005125AD"/>
    <w:rsid w:val="005265E5"/>
    <w:rsid w:val="005277C5"/>
    <w:rsid w:val="00550BB3"/>
    <w:rsid w:val="00550F50"/>
    <w:rsid w:val="00566FFA"/>
    <w:rsid w:val="00572531"/>
    <w:rsid w:val="0057291B"/>
    <w:rsid w:val="005810D3"/>
    <w:rsid w:val="00592CC0"/>
    <w:rsid w:val="005958E9"/>
    <w:rsid w:val="005C7FC9"/>
    <w:rsid w:val="005D7BEF"/>
    <w:rsid w:val="005E6646"/>
    <w:rsid w:val="005F0CBC"/>
    <w:rsid w:val="005F34CD"/>
    <w:rsid w:val="0060073A"/>
    <w:rsid w:val="00600925"/>
    <w:rsid w:val="00605AF7"/>
    <w:rsid w:val="00631B2C"/>
    <w:rsid w:val="0064253E"/>
    <w:rsid w:val="00644143"/>
    <w:rsid w:val="0065315D"/>
    <w:rsid w:val="006944E1"/>
    <w:rsid w:val="006951D5"/>
    <w:rsid w:val="006A02BE"/>
    <w:rsid w:val="006B5A07"/>
    <w:rsid w:val="006D307B"/>
    <w:rsid w:val="006F3C64"/>
    <w:rsid w:val="007165B8"/>
    <w:rsid w:val="00716835"/>
    <w:rsid w:val="00731196"/>
    <w:rsid w:val="0074256A"/>
    <w:rsid w:val="00744ECE"/>
    <w:rsid w:val="00772746"/>
    <w:rsid w:val="00782296"/>
    <w:rsid w:val="0079050C"/>
    <w:rsid w:val="007915C0"/>
    <w:rsid w:val="007B5307"/>
    <w:rsid w:val="007E2B18"/>
    <w:rsid w:val="007F4D36"/>
    <w:rsid w:val="00800A24"/>
    <w:rsid w:val="008015D6"/>
    <w:rsid w:val="00827F1B"/>
    <w:rsid w:val="00832E53"/>
    <w:rsid w:val="00856C60"/>
    <w:rsid w:val="008570E6"/>
    <w:rsid w:val="008659BC"/>
    <w:rsid w:val="008827C8"/>
    <w:rsid w:val="00885607"/>
    <w:rsid w:val="00890BCF"/>
    <w:rsid w:val="008A1380"/>
    <w:rsid w:val="008B67B7"/>
    <w:rsid w:val="008C4013"/>
    <w:rsid w:val="008D11CE"/>
    <w:rsid w:val="008F32B4"/>
    <w:rsid w:val="008F4C69"/>
    <w:rsid w:val="008F6BD0"/>
    <w:rsid w:val="0091466F"/>
    <w:rsid w:val="0092075B"/>
    <w:rsid w:val="00920C41"/>
    <w:rsid w:val="009254D4"/>
    <w:rsid w:val="009302C5"/>
    <w:rsid w:val="00941794"/>
    <w:rsid w:val="009500F3"/>
    <w:rsid w:val="0095156F"/>
    <w:rsid w:val="00952618"/>
    <w:rsid w:val="00953973"/>
    <w:rsid w:val="009561DF"/>
    <w:rsid w:val="009830B6"/>
    <w:rsid w:val="009833A9"/>
    <w:rsid w:val="0098598A"/>
    <w:rsid w:val="00985F96"/>
    <w:rsid w:val="00994AA0"/>
    <w:rsid w:val="009A2B36"/>
    <w:rsid w:val="009A33FD"/>
    <w:rsid w:val="009B2676"/>
    <w:rsid w:val="009E2FAE"/>
    <w:rsid w:val="009E6D9A"/>
    <w:rsid w:val="009F3412"/>
    <w:rsid w:val="00A175D0"/>
    <w:rsid w:val="00A178F3"/>
    <w:rsid w:val="00A32044"/>
    <w:rsid w:val="00A43353"/>
    <w:rsid w:val="00A5453A"/>
    <w:rsid w:val="00A54B40"/>
    <w:rsid w:val="00A65F3C"/>
    <w:rsid w:val="00A77694"/>
    <w:rsid w:val="00A815A9"/>
    <w:rsid w:val="00A902D7"/>
    <w:rsid w:val="00AB7963"/>
    <w:rsid w:val="00AC1DE3"/>
    <w:rsid w:val="00AD0BCF"/>
    <w:rsid w:val="00AD7870"/>
    <w:rsid w:val="00AE1C62"/>
    <w:rsid w:val="00AF3716"/>
    <w:rsid w:val="00B05B0A"/>
    <w:rsid w:val="00B144FC"/>
    <w:rsid w:val="00B22BD1"/>
    <w:rsid w:val="00B422CA"/>
    <w:rsid w:val="00B44989"/>
    <w:rsid w:val="00B67B01"/>
    <w:rsid w:val="00B715AD"/>
    <w:rsid w:val="00BB176D"/>
    <w:rsid w:val="00BB1F0B"/>
    <w:rsid w:val="00BB2D2A"/>
    <w:rsid w:val="00BD76E3"/>
    <w:rsid w:val="00BE0D3D"/>
    <w:rsid w:val="00BE1D20"/>
    <w:rsid w:val="00BE28D4"/>
    <w:rsid w:val="00BF1BCB"/>
    <w:rsid w:val="00BF5241"/>
    <w:rsid w:val="00C02892"/>
    <w:rsid w:val="00C35E6F"/>
    <w:rsid w:val="00C41919"/>
    <w:rsid w:val="00C548CF"/>
    <w:rsid w:val="00C70C9B"/>
    <w:rsid w:val="00C71337"/>
    <w:rsid w:val="00C81D7F"/>
    <w:rsid w:val="00C83E41"/>
    <w:rsid w:val="00C84F19"/>
    <w:rsid w:val="00C9113C"/>
    <w:rsid w:val="00C96199"/>
    <w:rsid w:val="00CA18A5"/>
    <w:rsid w:val="00CC3F30"/>
    <w:rsid w:val="00CC6A1E"/>
    <w:rsid w:val="00CC7524"/>
    <w:rsid w:val="00CE6520"/>
    <w:rsid w:val="00CF7561"/>
    <w:rsid w:val="00D01E0B"/>
    <w:rsid w:val="00D02A5E"/>
    <w:rsid w:val="00D140CD"/>
    <w:rsid w:val="00D44D7F"/>
    <w:rsid w:val="00D45DFA"/>
    <w:rsid w:val="00D506CE"/>
    <w:rsid w:val="00D50CD1"/>
    <w:rsid w:val="00D60DD7"/>
    <w:rsid w:val="00D66E31"/>
    <w:rsid w:val="00D675B5"/>
    <w:rsid w:val="00D67FF7"/>
    <w:rsid w:val="00D71D40"/>
    <w:rsid w:val="00D87DDE"/>
    <w:rsid w:val="00DA063F"/>
    <w:rsid w:val="00DB600A"/>
    <w:rsid w:val="00DC2AF3"/>
    <w:rsid w:val="00DD5AB5"/>
    <w:rsid w:val="00DE067E"/>
    <w:rsid w:val="00DF795B"/>
    <w:rsid w:val="00E0175F"/>
    <w:rsid w:val="00E15036"/>
    <w:rsid w:val="00E1743C"/>
    <w:rsid w:val="00E24433"/>
    <w:rsid w:val="00E2495F"/>
    <w:rsid w:val="00E25C7E"/>
    <w:rsid w:val="00E30DFD"/>
    <w:rsid w:val="00E323BE"/>
    <w:rsid w:val="00E3583F"/>
    <w:rsid w:val="00E538D0"/>
    <w:rsid w:val="00E6644F"/>
    <w:rsid w:val="00E67AA2"/>
    <w:rsid w:val="00E74164"/>
    <w:rsid w:val="00E87B25"/>
    <w:rsid w:val="00E970F6"/>
    <w:rsid w:val="00E975D4"/>
    <w:rsid w:val="00EA78A1"/>
    <w:rsid w:val="00ED5DB0"/>
    <w:rsid w:val="00F009BD"/>
    <w:rsid w:val="00F02C73"/>
    <w:rsid w:val="00F10154"/>
    <w:rsid w:val="00F1098C"/>
    <w:rsid w:val="00F348F1"/>
    <w:rsid w:val="00F45784"/>
    <w:rsid w:val="00F474E8"/>
    <w:rsid w:val="00F66EA3"/>
    <w:rsid w:val="00F71A03"/>
    <w:rsid w:val="00F746A9"/>
    <w:rsid w:val="00F830F5"/>
    <w:rsid w:val="00F955B9"/>
    <w:rsid w:val="00F97014"/>
    <w:rsid w:val="00FA2AF1"/>
    <w:rsid w:val="00FA4ED5"/>
    <w:rsid w:val="00FC306A"/>
    <w:rsid w:val="00FC6684"/>
    <w:rsid w:val="00FD376E"/>
    <w:rsid w:val="00FD5D4E"/>
    <w:rsid w:val="00FE79B1"/>
    <w:rsid w:val="00FF1C9C"/>
    <w:rsid w:val="00FF2663"/>
    <w:rsid w:val="01FC3586"/>
    <w:rsid w:val="028822F2"/>
    <w:rsid w:val="02A13134"/>
    <w:rsid w:val="053474F3"/>
    <w:rsid w:val="141027E1"/>
    <w:rsid w:val="1BB127BE"/>
    <w:rsid w:val="210159B8"/>
    <w:rsid w:val="244220E8"/>
    <w:rsid w:val="248077B6"/>
    <w:rsid w:val="26B267A9"/>
    <w:rsid w:val="276A1DF7"/>
    <w:rsid w:val="2B04729A"/>
    <w:rsid w:val="2E4F4981"/>
    <w:rsid w:val="2F5E168C"/>
    <w:rsid w:val="30E2086C"/>
    <w:rsid w:val="312D740F"/>
    <w:rsid w:val="328E2964"/>
    <w:rsid w:val="3657055E"/>
    <w:rsid w:val="386E37E8"/>
    <w:rsid w:val="3A365062"/>
    <w:rsid w:val="3CE66991"/>
    <w:rsid w:val="3DB97A44"/>
    <w:rsid w:val="3F580DE9"/>
    <w:rsid w:val="4652614B"/>
    <w:rsid w:val="4A674CC1"/>
    <w:rsid w:val="4E535AFB"/>
    <w:rsid w:val="52850A34"/>
    <w:rsid w:val="5331469A"/>
    <w:rsid w:val="56786981"/>
    <w:rsid w:val="57A36D65"/>
    <w:rsid w:val="5DEF488D"/>
    <w:rsid w:val="5FBD634A"/>
    <w:rsid w:val="6B493A3C"/>
    <w:rsid w:val="6E295CF3"/>
    <w:rsid w:val="6E7F2934"/>
    <w:rsid w:val="6F7F4B34"/>
    <w:rsid w:val="72705542"/>
    <w:rsid w:val="78155DDD"/>
    <w:rsid w:val="7AE82903"/>
    <w:rsid w:val="7B351F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30" w:after="200" w:line="288"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2"/>
    <w:qFormat/>
    <w:uiPriority w:val="9"/>
    <w:pPr>
      <w:keepNext/>
      <w:keepLines/>
      <w:ind w:firstLine="0" w:firstLineChars="0"/>
      <w:outlineLvl w:val="0"/>
    </w:pPr>
    <w:rPr>
      <w:rFonts w:eastAsia="黑体"/>
      <w:b/>
      <w:bCs/>
      <w:kern w:val="44"/>
      <w:sz w:val="32"/>
      <w:szCs w:val="44"/>
    </w:rPr>
  </w:style>
  <w:style w:type="paragraph" w:styleId="3">
    <w:name w:val="heading 2"/>
    <w:basedOn w:val="1"/>
    <w:next w:val="1"/>
    <w:link w:val="43"/>
    <w:unhideWhenUsed/>
    <w:qFormat/>
    <w:uiPriority w:val="9"/>
    <w:pPr>
      <w:keepNext/>
      <w:keepLines/>
      <w:adjustRightInd w:val="0"/>
      <w:snapToGrid w:val="0"/>
      <w:spacing w:before="93"/>
      <w:ind w:firstLine="0" w:firstLineChars="0"/>
      <w:jc w:val="left"/>
      <w:outlineLvl w:val="1"/>
    </w:pPr>
    <w:rPr>
      <w:b/>
      <w:bCs/>
      <w:kern w:val="0"/>
      <w:sz w:val="30"/>
      <w:szCs w:val="32"/>
    </w:rPr>
  </w:style>
  <w:style w:type="paragraph" w:styleId="4">
    <w:name w:val="heading 3"/>
    <w:basedOn w:val="1"/>
    <w:next w:val="1"/>
    <w:link w:val="44"/>
    <w:unhideWhenUsed/>
    <w:qFormat/>
    <w:uiPriority w:val="9"/>
    <w:pPr>
      <w:keepNext/>
      <w:keepLines/>
      <w:spacing w:before="93"/>
      <w:ind w:firstLine="0" w:firstLineChars="0"/>
      <w:outlineLvl w:val="2"/>
    </w:pPr>
    <w:rPr>
      <w:b/>
      <w:bCs/>
      <w:sz w:val="28"/>
      <w:szCs w:val="32"/>
    </w:rPr>
  </w:style>
  <w:style w:type="paragraph" w:styleId="5">
    <w:name w:val="heading 4"/>
    <w:basedOn w:val="1"/>
    <w:next w:val="1"/>
    <w:link w:val="45"/>
    <w:unhideWhenUsed/>
    <w:qFormat/>
    <w:uiPriority w:val="9"/>
    <w:pPr>
      <w:keepNext/>
      <w:keepLines/>
      <w:spacing w:before="93"/>
      <w:ind w:firstLine="0" w:firstLineChars="0"/>
      <w:outlineLvl w:val="3"/>
    </w:pPr>
    <w:rPr>
      <w:b/>
      <w:bCs/>
      <w:sz w:val="24"/>
      <w:szCs w:val="28"/>
    </w:rPr>
  </w:style>
  <w:style w:type="paragraph" w:styleId="6">
    <w:name w:val="heading 5"/>
    <w:basedOn w:val="1"/>
    <w:next w:val="1"/>
    <w:link w:val="46"/>
    <w:unhideWhenUsed/>
    <w:qFormat/>
    <w:uiPriority w:val="9"/>
    <w:pPr>
      <w:keepNext/>
      <w:keepLines/>
      <w:spacing w:before="280" w:after="290" w:line="376" w:lineRule="auto"/>
      <w:outlineLvl w:val="4"/>
    </w:pPr>
    <w:rPr>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49"/>
    <w:unhideWhenUsed/>
    <w:qFormat/>
    <w:uiPriority w:val="99"/>
    <w:rPr>
      <w:rFonts w:ascii="Calibri" w:hAnsi="Calibri"/>
      <w:kern w:val="0"/>
      <w:sz w:val="18"/>
      <w:szCs w:val="18"/>
    </w:rPr>
  </w:style>
  <w:style w:type="paragraph" w:styleId="8">
    <w:name w:val="footer"/>
    <w:basedOn w:val="1"/>
    <w:link w:val="19"/>
    <w:unhideWhenUsed/>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spacing w:before="72"/>
      <w:ind w:firstLine="0" w:firstLineChars="0"/>
    </w:pPr>
    <w:rPr>
      <w:rFonts w:ascii="Calibri" w:hAnsi="Calibri"/>
      <w:kern w:val="0"/>
      <w:sz w:val="18"/>
      <w:szCs w:val="18"/>
    </w:rPr>
  </w:style>
  <w:style w:type="paragraph" w:styleId="10">
    <w:name w:val="Subtitle"/>
    <w:basedOn w:val="1"/>
    <w:next w:val="1"/>
    <w:link w:val="48"/>
    <w:qFormat/>
    <w:uiPriority w:val="11"/>
    <w:pPr>
      <w:widowControl/>
      <w:ind w:firstLine="0" w:firstLineChars="0"/>
      <w:jc w:val="center"/>
    </w:pPr>
    <w:rPr>
      <w:rFonts w:ascii="Cambria" w:hAnsi="Cambria" w:eastAsia="等线"/>
      <w:iCs/>
      <w:spacing w:val="15"/>
      <w:kern w:val="0"/>
      <w:sz w:val="36"/>
    </w:rPr>
  </w:style>
  <w:style w:type="paragraph" w:styleId="11">
    <w:name w:val="Normal (Web)"/>
    <w:basedOn w:val="1"/>
    <w:qFormat/>
    <w:uiPriority w:val="99"/>
    <w:rPr>
      <w:sz w:val="24"/>
    </w:rPr>
  </w:style>
  <w:style w:type="paragraph" w:styleId="12">
    <w:name w:val="Title"/>
    <w:basedOn w:val="1"/>
    <w:next w:val="1"/>
    <w:link w:val="47"/>
    <w:qFormat/>
    <w:uiPriority w:val="10"/>
    <w:pPr>
      <w:widowControl/>
      <w:spacing w:after="300"/>
      <w:ind w:firstLine="0" w:firstLineChars="0"/>
      <w:contextualSpacing/>
      <w:jc w:val="center"/>
    </w:pPr>
    <w:rPr>
      <w:rFonts w:ascii="等线" w:eastAsia="等线"/>
      <w:b/>
      <w:spacing w:val="5"/>
      <w:kern w:val="28"/>
      <w:sz w:val="44"/>
      <w:szCs w:val="5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qFormat/>
    <w:uiPriority w:val="22"/>
    <w:rPr>
      <w:b/>
      <w:bCs/>
    </w:rPr>
  </w:style>
  <w:style w:type="character" w:styleId="17">
    <w:name w:val="page number"/>
    <w:basedOn w:val="15"/>
    <w:qFormat/>
    <w:uiPriority w:val="0"/>
  </w:style>
  <w:style w:type="character" w:customStyle="1" w:styleId="18">
    <w:name w:val="页眉 Char"/>
    <w:link w:val="9"/>
    <w:qFormat/>
    <w:uiPriority w:val="99"/>
    <w:rPr>
      <w:sz w:val="18"/>
      <w:szCs w:val="18"/>
    </w:rPr>
  </w:style>
  <w:style w:type="character" w:customStyle="1" w:styleId="19">
    <w:name w:val="页脚 Char"/>
    <w:link w:val="8"/>
    <w:qFormat/>
    <w:uiPriority w:val="99"/>
    <w:rPr>
      <w:sz w:val="18"/>
      <w:szCs w:val="18"/>
    </w:rPr>
  </w:style>
  <w:style w:type="paragraph" w:customStyle="1" w:styleId="20">
    <w:name w:val="tt"/>
    <w:basedOn w:val="1"/>
    <w:qFormat/>
    <w:uiPriority w:val="0"/>
    <w:pPr>
      <w:widowControl/>
      <w:spacing w:before="100" w:beforeAutospacing="1" w:after="100" w:afterAutospacing="1"/>
      <w:jc w:val="left"/>
    </w:pPr>
    <w:rPr>
      <w:rFonts w:ascii="宋体" w:hAnsi="宋体" w:cs="宋体"/>
      <w:kern w:val="0"/>
      <w:sz w:val="24"/>
    </w:rPr>
  </w:style>
  <w:style w:type="paragraph" w:customStyle="1" w:styleId="21">
    <w:name w:val="样式1"/>
    <w:basedOn w:val="11"/>
    <w:qFormat/>
    <w:uiPriority w:val="0"/>
    <w:pPr>
      <w:widowControl/>
      <w:spacing w:before="100" w:beforeAutospacing="1" w:after="100" w:afterAutospacing="1"/>
      <w:ind w:firstLine="420"/>
    </w:pPr>
    <w:rPr>
      <w:rFonts w:ascii="宋体" w:hAnsi="宋体" w:cs="宋体"/>
      <w:kern w:val="0"/>
      <w:sz w:val="21"/>
    </w:rPr>
  </w:style>
  <w:style w:type="paragraph" w:customStyle="1" w:styleId="22">
    <w:name w:val="样式3"/>
    <w:basedOn w:val="1"/>
    <w:qFormat/>
    <w:uiPriority w:val="0"/>
    <w:pPr>
      <w:jc w:val="center"/>
    </w:pPr>
    <w:rPr>
      <w:b/>
      <w:sz w:val="32"/>
    </w:rPr>
  </w:style>
  <w:style w:type="paragraph" w:customStyle="1" w:styleId="23">
    <w:name w:val="样式2"/>
    <w:basedOn w:val="21"/>
    <w:qFormat/>
    <w:uiPriority w:val="0"/>
    <w:pPr>
      <w:ind w:firstLine="0" w:firstLineChars="0"/>
    </w:pPr>
    <w:rPr>
      <w:b/>
    </w:rPr>
  </w:style>
  <w:style w:type="paragraph" w:customStyle="1" w:styleId="24">
    <w:name w:val="样式5"/>
    <w:basedOn w:val="1"/>
    <w:qFormat/>
    <w:uiPriority w:val="0"/>
    <w:pPr>
      <w:jc w:val="center"/>
    </w:pPr>
  </w:style>
  <w:style w:type="paragraph" w:customStyle="1" w:styleId="25">
    <w:name w:val="样式4"/>
    <w:basedOn w:val="11"/>
    <w:qFormat/>
    <w:uiPriority w:val="0"/>
    <w:rPr>
      <w:sz w:val="21"/>
    </w:rPr>
  </w:style>
  <w:style w:type="paragraph" w:customStyle="1" w:styleId="26">
    <w:name w:val="无间隔1"/>
    <w:qFormat/>
    <w:uiPriority w:val="0"/>
    <w:pPr>
      <w:widowControl w:val="0"/>
      <w:spacing w:after="200" w:line="276" w:lineRule="auto"/>
      <w:jc w:val="both"/>
    </w:pPr>
    <w:rPr>
      <w:rFonts w:ascii="Calibri" w:hAnsi="Calibri" w:eastAsia="宋体" w:cs="Times New Roman"/>
      <w:kern w:val="2"/>
      <w:sz w:val="21"/>
      <w:lang w:val="en-US" w:eastAsia="zh-CN" w:bidi="ar-SA"/>
    </w:rPr>
  </w:style>
  <w:style w:type="paragraph" w:customStyle="1" w:styleId="27">
    <w:name w:val="居中图片"/>
    <w:basedOn w:val="1"/>
    <w:link w:val="28"/>
    <w:qFormat/>
    <w:uiPriority w:val="0"/>
    <w:pPr>
      <w:ind w:firstLine="0" w:firstLineChars="0"/>
      <w:jc w:val="center"/>
      <w:textAlignment w:val="center"/>
    </w:pPr>
    <w:rPr>
      <w:szCs w:val="21"/>
    </w:rPr>
  </w:style>
  <w:style w:type="character" w:customStyle="1" w:styleId="28">
    <w:name w:val="居中图片 字符"/>
    <w:link w:val="27"/>
    <w:qFormat/>
    <w:uiPriority w:val="0"/>
    <w:rPr>
      <w:rFonts w:ascii="Times New Roman" w:hAnsi="Times New Roman"/>
      <w:kern w:val="2"/>
      <w:sz w:val="21"/>
      <w:szCs w:val="21"/>
    </w:rPr>
  </w:style>
  <w:style w:type="paragraph" w:customStyle="1" w:styleId="29">
    <w:name w:val="按"/>
    <w:basedOn w:val="1"/>
    <w:link w:val="30"/>
    <w:qFormat/>
    <w:uiPriority w:val="0"/>
    <w:pPr>
      <w:spacing w:before="93"/>
      <w:ind w:firstLine="420"/>
    </w:pPr>
    <w:rPr>
      <w:rFonts w:ascii="仿宋" w:eastAsia="仿宋"/>
      <w:color w:val="595959"/>
    </w:rPr>
  </w:style>
  <w:style w:type="character" w:customStyle="1" w:styleId="30">
    <w:name w:val="按 字符"/>
    <w:link w:val="29"/>
    <w:qFormat/>
    <w:uiPriority w:val="0"/>
    <w:rPr>
      <w:rFonts w:ascii="仿宋" w:hAnsi="Times New Roman" w:eastAsia="仿宋"/>
      <w:color w:val="595959"/>
      <w:kern w:val="2"/>
      <w:sz w:val="21"/>
      <w:szCs w:val="24"/>
    </w:rPr>
  </w:style>
  <w:style w:type="character" w:customStyle="1" w:styleId="31">
    <w:name w:val="占位符文本1"/>
    <w:semiHidden/>
    <w:qFormat/>
    <w:uiPriority w:val="99"/>
    <w:rPr>
      <w:color w:val="808080"/>
    </w:rPr>
  </w:style>
  <w:style w:type="paragraph" w:customStyle="1" w:styleId="32">
    <w:name w:val="无间隔11"/>
    <w:link w:val="33"/>
    <w:qFormat/>
    <w:uiPriority w:val="1"/>
    <w:pPr>
      <w:spacing w:after="200" w:line="276" w:lineRule="auto"/>
    </w:pPr>
    <w:rPr>
      <w:rFonts w:ascii="Calibri" w:hAnsi="Calibri" w:eastAsia="宋体" w:cs="Times New Roman"/>
      <w:sz w:val="22"/>
      <w:lang w:val="en-US" w:eastAsia="zh-CN" w:bidi="ar-SA"/>
    </w:rPr>
  </w:style>
  <w:style w:type="character" w:customStyle="1" w:styleId="33">
    <w:name w:val="无间隔 Char"/>
    <w:link w:val="32"/>
    <w:qFormat/>
    <w:uiPriority w:val="1"/>
    <w:rPr>
      <w:sz w:val="22"/>
    </w:rPr>
  </w:style>
  <w:style w:type="paragraph" w:customStyle="1" w:styleId="34">
    <w:name w:val="列出段落1"/>
    <w:basedOn w:val="1"/>
    <w:qFormat/>
    <w:uiPriority w:val="34"/>
    <w:pPr>
      <w:ind w:firstLine="420"/>
    </w:pPr>
  </w:style>
  <w:style w:type="paragraph" w:customStyle="1" w:styleId="35">
    <w:name w:val="表格正文"/>
    <w:basedOn w:val="1"/>
    <w:link w:val="36"/>
    <w:qFormat/>
    <w:uiPriority w:val="0"/>
    <w:pPr>
      <w:spacing w:beforeLines="0" w:line="264" w:lineRule="auto"/>
      <w:ind w:firstLine="0" w:firstLineChars="0"/>
      <w:jc w:val="center"/>
      <w:textAlignment w:val="center"/>
    </w:pPr>
    <w:rPr>
      <w:szCs w:val="21"/>
    </w:rPr>
  </w:style>
  <w:style w:type="character" w:customStyle="1" w:styleId="36">
    <w:name w:val="表格正文 字符"/>
    <w:link w:val="35"/>
    <w:qFormat/>
    <w:uiPriority w:val="0"/>
    <w:rPr>
      <w:rFonts w:ascii="Times New Roman" w:hAnsi="Times New Roman"/>
      <w:kern w:val="2"/>
      <w:sz w:val="21"/>
      <w:szCs w:val="21"/>
    </w:rPr>
  </w:style>
  <w:style w:type="paragraph" w:customStyle="1" w:styleId="37">
    <w:name w:val="居中公式"/>
    <w:basedOn w:val="1"/>
    <w:link w:val="38"/>
    <w:qFormat/>
    <w:uiPriority w:val="0"/>
    <w:pPr>
      <w:spacing w:beforeLines="0"/>
      <w:jc w:val="center"/>
      <w:textAlignment w:val="center"/>
    </w:pPr>
    <w:rPr>
      <w:szCs w:val="21"/>
    </w:rPr>
  </w:style>
  <w:style w:type="character" w:customStyle="1" w:styleId="38">
    <w:name w:val="居中公式 字符"/>
    <w:link w:val="37"/>
    <w:qFormat/>
    <w:uiPriority w:val="0"/>
    <w:rPr>
      <w:rFonts w:ascii="Times New Roman" w:hAnsi="Times New Roman"/>
      <w:kern w:val="2"/>
      <w:sz w:val="21"/>
      <w:szCs w:val="21"/>
    </w:rPr>
  </w:style>
  <w:style w:type="paragraph" w:customStyle="1" w:styleId="39">
    <w:name w:val="正文_bp0"/>
    <w:basedOn w:val="1"/>
    <w:link w:val="40"/>
    <w:qFormat/>
    <w:uiPriority w:val="0"/>
    <w:pPr>
      <w:spacing w:beforeLines="0"/>
    </w:pPr>
  </w:style>
  <w:style w:type="character" w:customStyle="1" w:styleId="40">
    <w:name w:val="正文_bp0 字符"/>
    <w:link w:val="39"/>
    <w:qFormat/>
    <w:uiPriority w:val="0"/>
    <w:rPr>
      <w:rFonts w:ascii="Times New Roman" w:hAnsi="Times New Roman"/>
      <w:kern w:val="2"/>
      <w:sz w:val="21"/>
      <w:szCs w:val="24"/>
    </w:rPr>
  </w:style>
  <w:style w:type="character" w:customStyle="1" w:styleId="41">
    <w:name w:val="标签"/>
    <w:qFormat/>
    <w:uiPriority w:val="1"/>
    <w:rPr>
      <w:rFonts w:ascii="Times New Roman" w:hAnsi="Times New Roman" w:eastAsia="宋体" w:cs="Times New Roman"/>
      <w:b/>
      <w:color w:val="002060"/>
      <w:szCs w:val="21"/>
    </w:rPr>
  </w:style>
  <w:style w:type="character" w:customStyle="1" w:styleId="42">
    <w:name w:val="标题 1 Char"/>
    <w:link w:val="2"/>
    <w:qFormat/>
    <w:uiPriority w:val="9"/>
    <w:rPr>
      <w:rFonts w:ascii="Times New Roman" w:hAnsi="Times New Roman" w:eastAsia="黑体"/>
      <w:b/>
      <w:bCs/>
      <w:kern w:val="44"/>
      <w:sz w:val="32"/>
      <w:szCs w:val="44"/>
    </w:rPr>
  </w:style>
  <w:style w:type="character" w:customStyle="1" w:styleId="43">
    <w:name w:val="标题 2 Char"/>
    <w:link w:val="3"/>
    <w:semiHidden/>
    <w:qFormat/>
    <w:uiPriority w:val="9"/>
    <w:rPr>
      <w:rFonts w:ascii="Times New Roman" w:hAnsi="Times New Roman"/>
      <w:b/>
      <w:bCs/>
      <w:sz w:val="30"/>
      <w:szCs w:val="32"/>
    </w:rPr>
  </w:style>
  <w:style w:type="character" w:customStyle="1" w:styleId="44">
    <w:name w:val="标题 3 Char"/>
    <w:link w:val="4"/>
    <w:semiHidden/>
    <w:qFormat/>
    <w:uiPriority w:val="9"/>
    <w:rPr>
      <w:rFonts w:ascii="Times New Roman" w:hAnsi="Times New Roman"/>
      <w:b/>
      <w:bCs/>
      <w:kern w:val="2"/>
      <w:sz w:val="28"/>
      <w:szCs w:val="32"/>
    </w:rPr>
  </w:style>
  <w:style w:type="character" w:customStyle="1" w:styleId="45">
    <w:name w:val="标题 4 Char"/>
    <w:link w:val="5"/>
    <w:semiHidden/>
    <w:qFormat/>
    <w:uiPriority w:val="9"/>
    <w:rPr>
      <w:rFonts w:ascii="Times New Roman" w:hAnsi="Times New Roman"/>
      <w:b/>
      <w:bCs/>
      <w:kern w:val="2"/>
      <w:sz w:val="24"/>
      <w:szCs w:val="28"/>
    </w:rPr>
  </w:style>
  <w:style w:type="character" w:customStyle="1" w:styleId="46">
    <w:name w:val="标题 5 Char"/>
    <w:link w:val="6"/>
    <w:semiHidden/>
    <w:qFormat/>
    <w:uiPriority w:val="9"/>
    <w:rPr>
      <w:rFonts w:ascii="Times New Roman" w:hAnsi="Times New Roman"/>
      <w:b/>
      <w:bCs/>
      <w:kern w:val="2"/>
      <w:sz w:val="28"/>
      <w:szCs w:val="28"/>
    </w:rPr>
  </w:style>
  <w:style w:type="character" w:customStyle="1" w:styleId="47">
    <w:name w:val="标题 Char"/>
    <w:link w:val="12"/>
    <w:qFormat/>
    <w:uiPriority w:val="10"/>
    <w:rPr>
      <w:rFonts w:ascii="等线" w:hAnsi="Times New Roman" w:eastAsia="等线"/>
      <w:b/>
      <w:spacing w:val="5"/>
      <w:kern w:val="28"/>
      <w:sz w:val="44"/>
      <w:szCs w:val="52"/>
    </w:rPr>
  </w:style>
  <w:style w:type="character" w:customStyle="1" w:styleId="48">
    <w:name w:val="副标题 Char"/>
    <w:link w:val="10"/>
    <w:qFormat/>
    <w:uiPriority w:val="11"/>
    <w:rPr>
      <w:rFonts w:ascii="Cambria" w:hAnsi="Cambria" w:eastAsia="等线"/>
      <w:iCs/>
      <w:spacing w:val="15"/>
      <w:sz w:val="36"/>
      <w:szCs w:val="24"/>
    </w:rPr>
  </w:style>
  <w:style w:type="character" w:customStyle="1" w:styleId="49">
    <w:name w:val="批注框文本 Char"/>
    <w:link w:val="7"/>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1202</Words>
  <Characters>1300</Characters>
  <Lines>9</Lines>
  <Paragraphs>2</Paragraphs>
  <TotalTime>0</TotalTime>
  <ScaleCrop>false</ScaleCrop>
  <LinksUpToDate>false</LinksUpToDate>
  <CharactersWithSpaces>1303</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2019-05-05T03:07:00Z</dcterms:created>
  <dcterms:modified xsi:type="dcterms:W3CDTF">2022-08-18T06:58:54Z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36A491872D1B4FDAAEA62EE05713A30F</vt:lpwstr>
  </property>
</Properties>
</file>